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EF6F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D787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F6F60" w:rsidRP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8515B2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463"/>
        <w:gridCol w:w="317"/>
        <w:gridCol w:w="1833"/>
        <w:gridCol w:w="2528"/>
        <w:gridCol w:w="789"/>
        <w:gridCol w:w="729"/>
        <w:gridCol w:w="691"/>
        <w:gridCol w:w="2284"/>
        <w:gridCol w:w="1605"/>
        <w:gridCol w:w="1474"/>
        <w:gridCol w:w="2457"/>
      </w:tblGrid>
      <w:tr w:rsidR="009C3796" w:rsidTr="009C3796">
        <w:trPr>
          <w:trHeight w:val="156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9C3796" w:rsidTr="009C3796">
        <w:trPr>
          <w:trHeight w:val="699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Открытость и доступность информации о медицинской организации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1.1. Заполнение сайта </w:t>
            </w:r>
            <w:hyperlink r:id="rId4" w:history="1">
              <w:r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bus</w:t>
              </w:r>
              <w:r>
                <w:rPr>
                  <w:rStyle w:val="a3"/>
                  <w:color w:val="auto"/>
                  <w:u w:val="none"/>
                </w:rPr>
                <w:t>.g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ov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  <w:r>
              <w:rPr>
                <w:lang w:val="en-US"/>
              </w:rPr>
              <w:t>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8515B2">
            <w:r>
              <w:rPr>
                <w:lang w:val="en-US"/>
              </w:rPr>
              <w:t xml:space="preserve">           </w:t>
            </w:r>
            <w:r w:rsidR="009C3796">
              <w:rPr>
                <w:lang w:val="en-US"/>
              </w:rPr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45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1.2. Полнота, актуальность и понятность информации о ЛПУ, размещённой на сайте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   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  <w:r w:rsidR="009C3796"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77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1.3. Наличие и доступность на официальном сайте способов обратной связи с потребителями услуг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    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  <w:r w:rsidR="009C3796"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9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1.4. Доля потребителей услуг, удовлетворённых качеством и полнотой информации о работе медицинской </w:t>
            </w:r>
            <w:r>
              <w:lastRenderedPageBreak/>
              <w:t>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lastRenderedPageBreak/>
              <w:t xml:space="preserve">             100</w:t>
            </w:r>
            <w:r w:rsidR="009C3796"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D7877">
            <w:r>
              <w:t xml:space="preserve">            100%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D7877" w:rsidRDefault="00FD7877">
            <w:r>
              <w:rPr>
                <w:sz w:val="28"/>
                <w:szCs w:val="28"/>
              </w:rPr>
              <w:t xml:space="preserve">      </w:t>
            </w:r>
            <w:r w:rsidRPr="00FD7877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2013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1.5. Доля потребителей услуг, удовлетворённых качеством и полнотой информации о работе медицинской организации, доступной на сайте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t xml:space="preserve">          </w:t>
            </w:r>
            <w:r w:rsidR="009C3796">
              <w:t>100%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975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Комфортность условий и доступность получения медицинских услуг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2.1. Доля потребителей услуг, удовлетворённых условиями пребывания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>
              <w:t xml:space="preserve">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rPr>
                <w:sz w:val="28"/>
                <w:szCs w:val="28"/>
              </w:rPr>
              <w:t xml:space="preserve">         </w:t>
            </w:r>
            <w:r w:rsidR="00FD7877">
              <w:t>86</w:t>
            </w:r>
            <w:r w:rsidR="009C3796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9C3796" w:rsidRDefault="009C3796">
            <w:r>
              <w:rPr>
                <w:sz w:val="28"/>
                <w:szCs w:val="28"/>
              </w:rPr>
              <w:t xml:space="preserve">      </w:t>
            </w:r>
            <w:r w:rsidR="00FD7877"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B2" w:rsidRDefault="00FD7877" w:rsidP="008515B2">
            <w:pPr>
              <w:spacing w:after="0"/>
              <w:jc w:val="both"/>
            </w:pPr>
            <w:r>
              <w:t>старая мебель – 2</w:t>
            </w:r>
            <w:r w:rsidR="008515B2">
              <w:t>;</w:t>
            </w:r>
          </w:p>
          <w:p w:rsidR="008515B2" w:rsidRDefault="008515B2" w:rsidP="008515B2">
            <w:pPr>
              <w:spacing w:after="0"/>
              <w:jc w:val="both"/>
            </w:pPr>
            <w:r>
              <w:t>ос</w:t>
            </w:r>
            <w:r w:rsidR="00FD7877">
              <w:t>вещение, температурный режим-- 2</w:t>
            </w:r>
          </w:p>
        </w:tc>
      </w:tr>
      <w:tr w:rsidR="009C3796" w:rsidTr="009C3796">
        <w:trPr>
          <w:trHeight w:val="9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2.2. Доля потребителей услуг, удовлетворённых питанием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>
              <w:t xml:space="preserve"> </w:t>
            </w:r>
            <w:r w:rsidR="00A8780A">
              <w:t xml:space="preserve">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 </w:t>
            </w:r>
            <w:r w:rsidR="00FD7877">
              <w:t>79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FD7877"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9C3796" w:rsidRDefault="009C3796"/>
        </w:tc>
      </w:tr>
      <w:tr w:rsidR="009C3796" w:rsidTr="00C27569">
        <w:trPr>
          <w:trHeight w:val="2902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C27569">
            <w:r>
              <w:t>2.3. Доля потребителей услуг, у которых во время пребывания не возникла необходимость оплачивать диагностические исследования за свой счёт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F20CE8">
            <w:r>
              <w:rPr>
                <w:sz w:val="28"/>
                <w:szCs w:val="28"/>
              </w:rPr>
              <w:t xml:space="preserve">      </w:t>
            </w:r>
            <w:r w:rsidR="00477617">
              <w:t xml:space="preserve"> </w:t>
            </w:r>
            <w:r w:rsidR="00C27569">
              <w:t>100</w:t>
            </w:r>
            <w:r w:rsidR="00C64D9B">
              <w:t>%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C27569" w:rsidTr="009C3796">
        <w:trPr>
          <w:trHeight w:val="370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9" w:rsidRDefault="00C27569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9" w:rsidRDefault="00C27569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C27569" w:rsidP="00C27569">
            <w:r>
              <w:t>2.4. Доля потребителей услуг, у которых во время пребывания в стационаре не возникла необходимость оплачивать назначенные лекарственные препараты за свой счёт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C27569" w:rsidP="00C27569">
            <w:pPr>
              <w:rPr>
                <w:sz w:val="28"/>
                <w:szCs w:val="28"/>
              </w:rPr>
            </w:pPr>
            <w:r>
              <w:t xml:space="preserve">       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F20CE8" w:rsidP="00C27569">
            <w:pPr>
              <w:rPr>
                <w:sz w:val="28"/>
                <w:szCs w:val="28"/>
              </w:rPr>
            </w:pPr>
            <w:r>
              <w:t xml:space="preserve">         </w:t>
            </w:r>
            <w:r w:rsidR="00FD7877">
              <w:t xml:space="preserve"> 100</w:t>
            </w:r>
            <w:r w:rsidR="00C27569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FD7877" w:rsidP="00C27569">
            <w:pPr>
              <w:rPr>
                <w:sz w:val="28"/>
                <w:szCs w:val="28"/>
              </w:rPr>
            </w:pPr>
            <w:r>
              <w:t xml:space="preserve">        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Pr="00C64D9B" w:rsidRDefault="00C27569"/>
        </w:tc>
      </w:tr>
      <w:tr w:rsidR="009C3796" w:rsidTr="009C3796">
        <w:trPr>
          <w:trHeight w:val="2188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2.5. Доля потребителей услуг с ограниченными возможностями здоровья, удовлетворённых условиями </w:t>
            </w:r>
            <w:r>
              <w:lastRenderedPageBreak/>
              <w:t>пребывания в стационаре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9C3796">
            <w:r w:rsidRPr="00C27569">
              <w:lastRenderedPageBreak/>
              <w:t xml:space="preserve">      </w:t>
            </w:r>
            <w:r w:rsidR="00FD7877">
              <w:t xml:space="preserve">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FD7877">
            <w:r>
              <w:t xml:space="preserve">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9C3796">
            <w:r w:rsidRPr="00C27569">
              <w:t xml:space="preserve">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00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Время ожидания в очереди при получении медицинской услуги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t>3.1. Среднее время ожидания в приёмном отделении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>
              <w:t>До 30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</w:t>
            </w:r>
            <w:r w:rsidR="00FD7877">
              <w:t xml:space="preserve"> 93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FD7877">
              <w:t xml:space="preserve">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D7877">
            <w:r>
              <w:t>1-ожидание до 45 минут</w:t>
            </w:r>
          </w:p>
        </w:tc>
      </w:tr>
      <w:tr w:rsidR="009C3796" w:rsidTr="009C3796">
        <w:trPr>
          <w:gridBefore w:val="1"/>
          <w:gridAfter w:val="5"/>
          <w:wBefore w:w="612" w:type="dxa"/>
          <w:wAfter w:w="9816" w:type="dxa"/>
          <w:trHeight w:val="70"/>
        </w:trPr>
        <w:tc>
          <w:tcPr>
            <w:tcW w:w="4742" w:type="dxa"/>
            <w:gridSpan w:val="5"/>
          </w:tcPr>
          <w:p w:rsidR="009C3796" w:rsidRDefault="009C3796"/>
        </w:tc>
      </w:tr>
      <w:tr w:rsidR="009C3796" w:rsidTr="009C3796">
        <w:trPr>
          <w:gridAfter w:val="4"/>
          <w:wAfter w:w="8364" w:type="dxa"/>
          <w:trHeight w:val="1683"/>
        </w:trPr>
        <w:tc>
          <w:tcPr>
            <w:tcW w:w="1123" w:type="dxa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C3796" w:rsidTr="009C3796">
        <w:trPr>
          <w:gridAfter w:val="4"/>
          <w:wAfter w:w="8364" w:type="dxa"/>
          <w:trHeight w:val="1186"/>
        </w:trPr>
        <w:tc>
          <w:tcPr>
            <w:tcW w:w="1123" w:type="dxa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C3796" w:rsidTr="009C3796">
        <w:trPr>
          <w:trHeight w:val="1568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4.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Доброжелательность, вежливость и компетентность работников медицинской организации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4.1. Доля потребителей услуг, положительно оценивающих доброжелательность и вежливость работников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</w:t>
            </w:r>
            <w:r w:rsidR="00A8780A">
              <w:t>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0A" w:rsidRDefault="009C3796">
            <w:r>
              <w:rPr>
                <w:sz w:val="28"/>
                <w:szCs w:val="28"/>
              </w:rPr>
              <w:t xml:space="preserve">      </w:t>
            </w:r>
            <w:r w:rsidR="00A8780A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9C3796" w:rsidTr="009C3796">
        <w:trPr>
          <w:trHeight w:val="163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4.2. Доля потребителей услуг, положительно оценивающих компетентность работников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9C3796" w:rsidTr="009C3796">
        <w:trPr>
          <w:trHeight w:val="975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5.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Удовлетворённость качеством обслуживания в медицинской организации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5.1. Доля потребителей услуг, удовлетворённых оказанными услугами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553909">
              <w:t>100</w:t>
            </w:r>
            <w:r w:rsidR="007F78E3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553909">
              <w:t xml:space="preserve">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21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5.2. Доля потребителей услуг, готовых рекомендовать медицинскую организацию для получения медицинской помощи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>
              <w:t xml:space="preserve"> 100%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174007">
            <w:r>
              <w:t xml:space="preserve">         93</w:t>
            </w:r>
            <w:r w:rsidR="009C3796" w:rsidRPr="00D02423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7F78E3">
            <w:r w:rsidRPr="00D02423">
              <w:t xml:space="preserve">      </w:t>
            </w:r>
            <w:r w:rsidR="00174007">
              <w:t xml:space="preserve">  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683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5.3. Доля потребителей услуг, удовлетворённых действиями медицинского персонала по уходу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</w:t>
            </w:r>
            <w:r w:rsidR="00174007">
              <w:t xml:space="preserve"> 93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D02423">
            <w:r>
              <w:rPr>
                <w:sz w:val="28"/>
                <w:szCs w:val="28"/>
              </w:rPr>
              <w:t xml:space="preserve">      </w:t>
            </w:r>
            <w:r w:rsidR="00174007">
              <w:t xml:space="preserve"> 93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E1B3D"/>
    <w:rsid w:val="00174007"/>
    <w:rsid w:val="00477617"/>
    <w:rsid w:val="00553909"/>
    <w:rsid w:val="007F78E3"/>
    <w:rsid w:val="008515B2"/>
    <w:rsid w:val="009C3796"/>
    <w:rsid w:val="00A8780A"/>
    <w:rsid w:val="00C27569"/>
    <w:rsid w:val="00C64D9B"/>
    <w:rsid w:val="00D02423"/>
    <w:rsid w:val="00D45072"/>
    <w:rsid w:val="00EF6F60"/>
    <w:rsid w:val="00F20CE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16</cp:revision>
  <dcterms:created xsi:type="dcterms:W3CDTF">2017-06-15T11:38:00Z</dcterms:created>
  <dcterms:modified xsi:type="dcterms:W3CDTF">2018-10-01T08:13:00Z</dcterms:modified>
</cp:coreProperties>
</file>